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2"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60400" cy="3203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60400" cy="32035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Escalade</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396308" cy="3323604"/>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396308" cy="332360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rPr>
                <w:rtl w:val="0"/>
              </w:rPr>
            </w:r>
          </w:p>
          <w:p w:rsidR="00000000" w:rsidDel="00000000" w:rsidP="00000000" w:rsidRDefault="00000000" w:rsidRPr="00000000" w14:paraId="00000008">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0032a0"/>
                <w:sz w:val="48"/>
                <w:szCs w:val="48"/>
                <w:rtl w:val="0"/>
              </w:rPr>
              <w:t xml:space="preserve">Informations générales</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color w:val="ff8300"/>
                <w:sz w:val="36"/>
                <w:szCs w:val="36"/>
                <w:rtl w:val="0"/>
              </w:rPr>
              <w:t xml:space="preserve">Lieu du tournoi</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Sélections : 27 Bd du 11 Novembre 1918, 69100 Villeurbanne, un mur</w:t>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 36 Av. Guy de Collongue, 69134 Écully, un mur</w:t>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53100" cy="26416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531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0">
            <w:pPr>
              <w:keepNext w:val="1"/>
              <w:keepLines w:val="1"/>
              <w:pBdr>
                <w:top w:color="474747" w:space="1" w:sz="8" w:val="single"/>
                <w:bottom w:color="474747" w:space="1" w:sz="8" w:val="single"/>
              </w:pBdr>
              <w:shd w:fill="f8f8f8" w:val="clear"/>
              <w:spacing w:after="200" w:before="40" w:line="259" w:lineRule="auto"/>
              <w:jc w:val="center"/>
              <w:rPr>
                <w:rFonts w:ascii="Century Gothic" w:cs="Century Gothic" w:eastAsia="Century Gothic" w:hAnsi="Century Gothic"/>
              </w:rPr>
            </w:pPr>
            <w:r w:rsidDel="00000000" w:rsidR="00000000" w:rsidRPr="00000000">
              <w:rPr>
                <w:rFonts w:ascii="Teko" w:cs="Teko" w:eastAsia="Teko" w:hAnsi="Teko"/>
                <w:color w:val="ff8300"/>
                <w:sz w:val="36"/>
                <w:szCs w:val="36"/>
                <w:rtl w:val="0"/>
              </w:rPr>
              <w:t xml:space="preserve">VP Tournois</w:t>
            </w:r>
            <w:r w:rsidDel="00000000" w:rsidR="00000000" w:rsidRPr="00000000">
              <w:rPr>
                <w:rtl w:val="0"/>
              </w:rPr>
            </w:r>
          </w:p>
          <w:p w:rsidR="00000000" w:rsidDel="00000000" w:rsidP="00000000" w:rsidRDefault="00000000" w:rsidRPr="00000000" w14:paraId="00000011">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contacter : </w:t>
            </w:r>
          </w:p>
          <w:p w:rsidR="00000000" w:rsidDel="00000000" w:rsidP="00000000" w:rsidRDefault="00000000" w:rsidRPr="00000000" w14:paraId="00000013">
            <w:pPr>
              <w:numPr>
                <w:ilvl w:val="0"/>
                <w:numId w:val="3"/>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Léopold DESGLAND : +33 6 60 59 29 67</w:t>
            </w:r>
          </w:p>
          <w:p w:rsidR="00000000" w:rsidDel="00000000" w:rsidP="00000000" w:rsidRDefault="00000000" w:rsidRPr="00000000" w14:paraId="00000014">
            <w:pPr>
              <w:numPr>
                <w:ilvl w:val="0"/>
                <w:numId w:val="3"/>
              </w:numPr>
              <w:spacing w:after="200" w:line="276" w:lineRule="auto"/>
              <w:ind w:left="1440" w:hanging="360"/>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Augustin EYDOUX :  +33 6 37 71 11 92</w:t>
            </w:r>
            <w:r w:rsidDel="00000000" w:rsidR="00000000" w:rsidRPr="00000000">
              <w:rPr>
                <w:rtl w:val="0"/>
              </w:rPr>
            </w:r>
          </w:p>
          <w:p w:rsidR="00000000" w:rsidDel="00000000" w:rsidP="00000000" w:rsidRDefault="00000000" w:rsidRPr="00000000" w14:paraId="00000015">
            <w:pPr>
              <w:numPr>
                <w:ilvl w:val="0"/>
                <w:numId w:val="3"/>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Jules DURDAN : +33 6 47 40 37 99 </w:t>
            </w:r>
          </w:p>
          <w:p w:rsidR="00000000" w:rsidDel="00000000" w:rsidP="00000000" w:rsidRDefault="00000000" w:rsidRPr="00000000" w14:paraId="00000016">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7">
            <w:pPr>
              <w:spacing w:line="276" w:lineRule="auto"/>
              <w:ind w:left="144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8">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9">
            <w:pPr>
              <w:spacing w:line="276" w:lineRule="auto"/>
              <w:rPr>
                <w:rFonts w:ascii="Century Gothic" w:cs="Century Gothic" w:eastAsia="Century Gothic" w:hAnsi="Century Gothic"/>
                <w:b w:val="1"/>
                <w:bCs w:val="1"/>
              </w:rPr>
            </w:pPr>
            <w:r w:rsidDel="00000000" w:rsidR="00000000" w:rsidRPr="00000000">
              <w:rPr>
                <w:rtl w:val="0"/>
              </w:rPr>
            </w:r>
          </w:p>
        </w:tc>
      </w:tr>
    </w:tbl>
    <w:p w:rsidR="00000000" w:rsidDel="00000000" w:rsidP="00000000" w:rsidRDefault="00000000" w:rsidRPr="00000000" w14:paraId="0000001A">
      <w:pPr>
        <w:keepNext w:val="1"/>
        <w:keepLines w:val="1"/>
        <w:pBdr>
          <w:top w:color="474747" w:space="1" w:sz="12" w:val="single"/>
          <w:bottom w:color="474747" w:space="1" w:sz="12" w:val="single"/>
        </w:pBdr>
        <w:shd w:fill="efefef" w:val="clear"/>
        <w:tabs>
          <w:tab w:val="left" w:leader="none" w:pos="290"/>
          <w:tab w:val="center" w:leader="none" w:pos="4536"/>
        </w:tabs>
        <w:spacing w:after="0" w:before="240" w:line="251" w:lineRule="auto"/>
        <w:rPr>
          <w:rFonts w:ascii="Teko" w:cs="Teko" w:eastAsia="Teko" w:hAnsi="Teko"/>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r>
      <w:r w:rsidDel="00000000" w:rsidR="00000000" w:rsidRPr="00000000">
        <w:rPr>
          <w:rFonts w:ascii="Teko" w:cs="Teko" w:eastAsia="Teko" w:hAnsi="Teko"/>
          <w:b w:val="1"/>
          <w:bCs w:val="1"/>
          <w:color w:val="0032a0"/>
          <w:sz w:val="48"/>
          <w:szCs w:val="48"/>
          <w:rtl w:val="0"/>
        </w:rPr>
        <w:t xml:space="preserve">Règlement du tournoi</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C">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Déroulement des qualifications</w:t>
      </w:r>
      <w:r w:rsidDel="00000000" w:rsidR="00000000" w:rsidRPr="00000000">
        <w:rPr>
          <w:rtl w:val="0"/>
        </w:rPr>
      </w:r>
    </w:p>
    <w:p w:rsidR="00000000" w:rsidDel="00000000" w:rsidP="00000000" w:rsidRDefault="00000000" w:rsidRPr="00000000" w14:paraId="0000001D">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E">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1ère phase de poule (10h - 15h) :</w:t>
      </w:r>
    </w:p>
    <w:p w:rsidR="00000000" w:rsidDel="00000000" w:rsidP="00000000" w:rsidRDefault="00000000" w:rsidRPr="00000000" w14:paraId="0000001F">
      <w:pP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Sélections par catégories féminines et masculines</w:t>
      </w:r>
    </w:p>
    <w:p w:rsidR="00000000" w:rsidDel="00000000" w:rsidP="00000000" w:rsidRDefault="00000000" w:rsidRPr="00000000" w14:paraId="00000020">
      <w:pP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- 14 cordées grimpent en simultané</w:t>
      </w:r>
    </w:p>
    <w:p w:rsidR="00000000" w:rsidDel="00000000" w:rsidP="00000000" w:rsidRDefault="00000000" w:rsidRPr="00000000" w14:paraId="00000021">
      <w:pPr>
        <w:spacing w:after="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Validation de la voie par l’assureur</w:t>
      </w:r>
    </w:p>
    <w:p w:rsidR="00000000" w:rsidDel="00000000" w:rsidP="00000000" w:rsidRDefault="00000000" w:rsidRPr="00000000" w14:paraId="00000022">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Chaque participant peut essayer autant qu'il veut chaque voie qui lui fait gagner un certain nombre de points dépendant de la difficulté. Chaque participant aura 4 créneaux de 30 minutes</w:t>
      </w:r>
    </w:p>
    <w:p w:rsidR="00000000" w:rsidDel="00000000" w:rsidP="00000000" w:rsidRDefault="00000000" w:rsidRPr="00000000" w14:paraId="00000023">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Chaque voie comporte un nombre de points maximal obtenu lorsque le grimpeur touche la dernière prise avec ses deux mains sans être tombé dans la voie. </w:t>
      </w:r>
    </w:p>
    <w:p w:rsidR="00000000" w:rsidDel="00000000" w:rsidP="00000000" w:rsidRDefault="00000000" w:rsidRPr="00000000" w14:paraId="00000024">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Pour classer les participants, il sera pris en compte les 5 meilleures réalisations en voie.</w:t>
      </w:r>
    </w:p>
    <w:p w:rsidR="00000000" w:rsidDel="00000000" w:rsidP="00000000" w:rsidRDefault="00000000" w:rsidRPr="00000000" w14:paraId="00000025">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Seront qualifiés les 3 meilleures femmes et les 6 meilleurs hommes pour les finales (proportionnel au nombre de participants).</w:t>
      </w:r>
    </w:p>
    <w:p w:rsidR="00000000" w:rsidDel="00000000" w:rsidP="00000000" w:rsidRDefault="00000000" w:rsidRPr="00000000" w14:paraId="00000026">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Les voies seront grimpées en tête ou en moulinette.</w:t>
      </w:r>
    </w:p>
    <w:p w:rsidR="00000000" w:rsidDel="00000000" w:rsidP="00000000" w:rsidRDefault="00000000" w:rsidRPr="00000000" w14:paraId="00000027">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Les EPI seront vérifiés par un BE escalade présent sur toute la durée de l’événement. En cas de besoin, nous pouvons vous en prêter.  </w:t>
      </w:r>
    </w:p>
    <w:p w:rsidR="00000000" w:rsidDel="00000000" w:rsidP="00000000" w:rsidRDefault="00000000" w:rsidRPr="00000000" w14:paraId="00000028">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Pour l'assurage : les plaquettes, les tubes et les reversos sont acceptés et les grigris sont interdits.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Mode de qualification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système de points est mis en place pour départager les participants. Chaque cotation représente un certain nombre de points. À la fin de la journée nous prenons les 5 meilleures performances, que nous sommons. Les voies où la corde est clipsée et la prise de fin est tenue avec les deux mains donneront 100% des points possibles. Pour une voie non terminée, un nombre de points sera calculé en fonction du nombre de dégaines clippées.</w:t>
      </w:r>
    </w:p>
    <w:p w:rsidR="00000000" w:rsidDel="00000000" w:rsidP="00000000" w:rsidRDefault="00000000" w:rsidRPr="00000000" w14:paraId="0000002D">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Détail du calcul des scores</w:t>
      </w:r>
      <w:r w:rsidDel="00000000" w:rsidR="00000000" w:rsidRPr="00000000">
        <w:rPr>
          <w:rtl w:val="0"/>
        </w:rPr>
      </w:r>
    </w:p>
    <w:p w:rsidR="00000000" w:rsidDel="00000000" w:rsidP="00000000" w:rsidRDefault="00000000" w:rsidRPr="00000000" w14:paraId="0000002E">
      <w:pPr>
        <w:spacing w:after="160" w:line="259" w:lineRule="auto"/>
        <w:jc w:val="center"/>
        <w:rPr>
          <w:rFonts w:ascii="Teko" w:cs="Teko" w:eastAsia="Teko" w:hAnsi="Teko"/>
          <w:b w:val="1"/>
          <w:bCs w:val="1"/>
          <w:sz w:val="32"/>
          <w:szCs w:val="32"/>
          <w:u w:val="single"/>
        </w:rPr>
      </w:pPr>
      <w:r w:rsidDel="00000000" w:rsidR="00000000" w:rsidRPr="00000000">
        <w:rPr>
          <w:rtl w:val="0"/>
        </w:rPr>
      </w:r>
    </w:p>
    <w:p w:rsidR="00000000" w:rsidDel="00000000" w:rsidP="00000000" w:rsidRDefault="00000000" w:rsidRPr="00000000" w14:paraId="0000002F">
      <w:pPr>
        <w:spacing w:after="160" w:line="259" w:lineRule="auto"/>
        <w:ind w:firstLine="72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Chaque cotation vaut un certain nombre de points calculés en multipliant par deux les points de la cotation précédente (pour le cas des demi-cotations on multiplie par racine(2)). </w:t>
      </w:r>
    </w:p>
    <w:p w:rsidR="00000000" w:rsidDel="00000000" w:rsidP="00000000" w:rsidRDefault="00000000" w:rsidRPr="00000000" w14:paraId="00000030">
      <w:pPr>
        <w:spacing w:after="160" w:line="259" w:lineRule="auto"/>
        <w:ind w:firstLine="72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voies en moulinette sont décotées d’une cotation (ex : une 6b+ en moulinette équivaut à une 6a+ en tête). Certaines voies ne seront pas réalisables en moulinette.</w:t>
      </w:r>
    </w:p>
    <w:p w:rsidR="00000000" w:rsidDel="00000000" w:rsidP="00000000" w:rsidRDefault="00000000" w:rsidRPr="00000000" w14:paraId="00000031">
      <w:pPr>
        <w:spacing w:after="160" w:line="259"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score d’une voie dépend de son niveau selon le tableau suivant (les points donnés en tête) : </w:t>
      </w:r>
    </w:p>
    <w:tbl>
      <w:tblPr>
        <w:tblStyle w:val="Table2"/>
        <w:tblW w:w="31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140"/>
        <w:gridCol w:w="1350"/>
        <w:tblGridChange w:id="0">
          <w:tblGrid>
            <w:gridCol w:w="660"/>
            <w:gridCol w:w="1140"/>
            <w:gridCol w:w="1350"/>
          </w:tblGrid>
        </w:tblGridChange>
      </w:tblGrid>
      <w:tr>
        <w:trPr>
          <w:cantSplit w:val="0"/>
          <w:trHeight w:val="320" w:hRule="atLeast"/>
          <w:tblHeader w:val="0"/>
        </w:trPr>
        <w:tc>
          <w:tcPr>
            <w:gridSpan w:val="2"/>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32">
            <w:pPr>
              <w:spacing w:after="0" w:line="240" w:lineRule="auto"/>
              <w:jc w:val="center"/>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Difficulté</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34">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Points</w:t>
            </w:r>
          </w:p>
        </w:tc>
      </w:tr>
      <w:tr>
        <w:trPr>
          <w:cantSplit w:val="0"/>
          <w:trHeight w:val="320" w:hRule="atLeast"/>
          <w:tblHeader w:val="0"/>
        </w:trPr>
        <w:tc>
          <w:tcPr>
            <w:tcBorders>
              <w:top w:color="000000" w:space="0" w:sz="4" w:val="single"/>
              <w:left w:color="000000" w:space="0" w:sz="4" w:val="single"/>
              <w:right w:color="000000" w:space="0" w:sz="4" w:val="single"/>
            </w:tcBorders>
            <w:shd w:fill="434343" w:val="clear"/>
            <w:vAlign w:val="center"/>
          </w:tcPr>
          <w:p w:rsidR="00000000" w:rsidDel="00000000" w:rsidP="00000000" w:rsidRDefault="00000000" w:rsidRPr="00000000" w14:paraId="00000035">
            <w:pPr>
              <w:spacing w:after="0" w:line="240" w:lineRule="auto"/>
              <w:jc w:val="center"/>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3</w:t>
            </w:r>
          </w:p>
        </w:tc>
        <w:tc>
          <w:tcPr>
            <w:tcBorders>
              <w:top w:color="000000" w:space="0" w:sz="4" w:val="single"/>
              <w:left w:color="000000" w:space="0" w:sz="4" w:val="single"/>
              <w:right w:color="000000" w:space="0" w:sz="4" w:val="single"/>
            </w:tcBorders>
            <w:shd w:fill="434343" w:val="clear"/>
            <w:vAlign w:val="bottom"/>
          </w:tcPr>
          <w:p w:rsidR="00000000" w:rsidDel="00000000" w:rsidP="00000000" w:rsidRDefault="00000000" w:rsidRPr="00000000" w14:paraId="00000036">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c</w:t>
            </w:r>
          </w:p>
        </w:tc>
        <w:tc>
          <w:tcPr>
            <w:tcBorders>
              <w:top w:color="000000" w:space="0" w:sz="4" w:val="single"/>
              <w:left w:color="000000" w:space="0" w:sz="4" w:val="single"/>
              <w:right w:color="000000" w:space="0" w:sz="4" w:val="single"/>
            </w:tcBorders>
            <w:shd w:fill="434343" w:val="clear"/>
            <w:vAlign w:val="bottom"/>
          </w:tcPr>
          <w:p w:rsidR="00000000" w:rsidDel="00000000" w:rsidP="00000000" w:rsidRDefault="00000000" w:rsidRPr="00000000" w14:paraId="00000037">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1</w:t>
            </w:r>
          </w:p>
        </w:tc>
      </w:tr>
      <w:tr>
        <w:trPr>
          <w:cantSplit w:val="0"/>
          <w:trHeight w:val="320" w:hRule="atLeast"/>
          <w:tblHeader w:val="0"/>
        </w:trPr>
        <w:tc>
          <w:tcPr>
            <w:vMerge w:val="restart"/>
            <w:shd w:fill="ffffff" w:val="clear"/>
            <w:vAlign w:val="center"/>
          </w:tcPr>
          <w:p w:rsidR="00000000" w:rsidDel="00000000" w:rsidP="00000000" w:rsidRDefault="00000000" w:rsidRPr="00000000" w14:paraId="00000038">
            <w:pPr>
              <w:spacing w:after="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4</w:t>
            </w:r>
          </w:p>
        </w:tc>
        <w:tc>
          <w:tcPr>
            <w:shd w:fill="ffffff" w:val="clear"/>
            <w:vAlign w:val="bottom"/>
          </w:tcPr>
          <w:p w:rsidR="00000000" w:rsidDel="00000000" w:rsidP="00000000" w:rsidRDefault="00000000" w:rsidRPr="00000000" w14:paraId="00000039">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w:t>
            </w:r>
          </w:p>
        </w:tc>
        <w:tc>
          <w:tcPr>
            <w:shd w:fill="ffffff" w:val="clear"/>
            <w:vAlign w:val="bottom"/>
          </w:tcPr>
          <w:p w:rsidR="00000000" w:rsidDel="00000000" w:rsidP="00000000" w:rsidRDefault="00000000" w:rsidRPr="00000000" w14:paraId="0000003A">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rHeight w:val="320" w:hRule="atLeast"/>
          <w:tblHeader w:val="0"/>
        </w:trPr>
        <w:tc>
          <w:tcPr>
            <w:vMerge w:val="continue"/>
            <w:shd w:fill="ffffff"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shd w:fill="ffffff" w:val="clear"/>
            <w:vAlign w:val="bottom"/>
          </w:tcPr>
          <w:p w:rsidR="00000000" w:rsidDel="00000000" w:rsidP="00000000" w:rsidRDefault="00000000" w:rsidRPr="00000000" w14:paraId="0000003C">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w:t>
            </w:r>
          </w:p>
        </w:tc>
        <w:tc>
          <w:tcPr>
            <w:shd w:fill="ffffff" w:val="clear"/>
            <w:vAlign w:val="bottom"/>
          </w:tcPr>
          <w:p w:rsidR="00000000" w:rsidDel="00000000" w:rsidP="00000000" w:rsidRDefault="00000000" w:rsidRPr="00000000" w14:paraId="0000003D">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320" w:hRule="atLeast"/>
          <w:tblHeader w:val="0"/>
        </w:trPr>
        <w:tc>
          <w:tcPr>
            <w:vMerge w:val="continue"/>
            <w:shd w:fill="ffffff"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shd w:fill="ffffff" w:val="clear"/>
            <w:vAlign w:val="bottom"/>
          </w:tcPr>
          <w:p w:rsidR="00000000" w:rsidDel="00000000" w:rsidP="00000000" w:rsidRDefault="00000000" w:rsidRPr="00000000" w14:paraId="0000003F">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w:t>
            </w:r>
          </w:p>
        </w:tc>
        <w:tc>
          <w:tcPr>
            <w:shd w:fill="ffffff" w:val="clear"/>
            <w:vAlign w:val="bottom"/>
          </w:tcPr>
          <w:p w:rsidR="00000000" w:rsidDel="00000000" w:rsidP="00000000" w:rsidRDefault="00000000" w:rsidRPr="00000000" w14:paraId="00000040">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r>
          </w:p>
        </w:tc>
      </w:tr>
      <w:tr>
        <w:trPr>
          <w:cantSplit w:val="0"/>
          <w:trHeight w:val="320" w:hRule="atLeast"/>
          <w:tblHeader w:val="0"/>
        </w:trPr>
        <w:tc>
          <w:tcPr>
            <w:vMerge w:val="restart"/>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41">
            <w:pPr>
              <w:spacing w:after="0" w:line="240" w:lineRule="auto"/>
              <w:jc w:val="center"/>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5</w:t>
            </w:r>
          </w:p>
        </w:tc>
        <w:tc>
          <w:tcPr>
            <w:tcBorders>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2">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a</w:t>
            </w:r>
          </w:p>
        </w:tc>
        <w:tc>
          <w:tcPr>
            <w:tcBorders>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3">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16</w:t>
            </w:r>
          </w:p>
        </w:tc>
      </w:tr>
      <w:tr>
        <w:trPr>
          <w:cantSplit w:val="0"/>
          <w:trHeight w:val="320" w:hRule="atLeast"/>
          <w:tblHeader w:val="0"/>
        </w:trPr>
        <w:tc>
          <w:tcPr>
            <w:vMerge w:val="continue"/>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5">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a+</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6">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22</w:t>
            </w:r>
          </w:p>
        </w:tc>
      </w:tr>
      <w:tr>
        <w:trPr>
          <w:cantSplit w:val="0"/>
          <w:trHeight w:val="320" w:hRule="atLeast"/>
          <w:tblHeader w:val="0"/>
        </w:trPr>
        <w:tc>
          <w:tcPr>
            <w:vMerge w:val="continue"/>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8">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b</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9">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32</w:t>
            </w:r>
          </w:p>
        </w:tc>
      </w:tr>
      <w:tr>
        <w:trPr>
          <w:cantSplit w:val="0"/>
          <w:trHeight w:val="320" w:hRule="atLeast"/>
          <w:tblHeader w:val="0"/>
        </w:trPr>
        <w:tc>
          <w:tcPr>
            <w:vMerge w:val="continue"/>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B">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b+</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C">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45</w:t>
            </w:r>
          </w:p>
        </w:tc>
      </w:tr>
      <w:tr>
        <w:trPr>
          <w:cantSplit w:val="0"/>
          <w:trHeight w:val="320" w:hRule="atLeast"/>
          <w:tblHeader w:val="0"/>
        </w:trPr>
        <w:tc>
          <w:tcPr>
            <w:vMerge w:val="continue"/>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E">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c</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4F">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64</w:t>
            </w:r>
          </w:p>
        </w:tc>
      </w:tr>
      <w:tr>
        <w:trPr>
          <w:cantSplit w:val="0"/>
          <w:trHeight w:val="320" w:hRule="atLeast"/>
          <w:tblHeader w:val="0"/>
        </w:trPr>
        <w:tc>
          <w:tcPr>
            <w:vMerge w:val="continue"/>
            <w:tcBorders>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51">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c+</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52">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90</w:t>
            </w:r>
          </w:p>
        </w:tc>
      </w:tr>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spacing w:after="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4">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5">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128</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7">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8">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180</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A">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B">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256</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D">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E">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361</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0">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1">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512</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3">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4">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723</w:t>
            </w:r>
          </w:p>
        </w:tc>
      </w:tr>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65">
            <w:pPr>
              <w:spacing w:after="0" w:line="240" w:lineRule="auto"/>
              <w:jc w:val="center"/>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7</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6">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a</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7">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1024</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9">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a+</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A">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1447</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C">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b</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D">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2048</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6F">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b+</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70">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2894</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72">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c</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73">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4096</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434343"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75">
            <w:pPr>
              <w:spacing w:after="0" w:line="240" w:lineRule="auto"/>
              <w:rPr>
                <w:rFonts w:ascii="Century Gothic" w:cs="Century Gothic" w:eastAsia="Century Gothic" w:hAnsi="Century Gothic"/>
                <w:b w:val="1"/>
                <w:bCs w:val="1"/>
                <w:color w:val="ffffff"/>
              </w:rPr>
            </w:pPr>
            <w:r w:rsidDel="00000000" w:rsidR="00000000" w:rsidRPr="00000000">
              <w:rPr>
                <w:rFonts w:ascii="Century Gothic" w:cs="Century Gothic" w:eastAsia="Century Gothic" w:hAnsi="Century Gothic"/>
                <w:b w:val="1"/>
                <w:bCs w:val="1"/>
                <w:color w:val="ffffff"/>
                <w:rtl w:val="0"/>
              </w:rPr>
              <w:t xml:space="preserve">c+</w:t>
            </w:r>
          </w:p>
        </w:tc>
        <w:tc>
          <w:tcPr>
            <w:tcBorders>
              <w:top w:color="000000" w:space="0" w:sz="4" w:val="single"/>
              <w:left w:color="000000" w:space="0" w:sz="4" w:val="single"/>
              <w:bottom w:color="000000" w:space="0" w:sz="4" w:val="single"/>
              <w:right w:color="000000" w:space="0" w:sz="4" w:val="single"/>
            </w:tcBorders>
            <w:shd w:fill="434343" w:val="clear"/>
            <w:vAlign w:val="bottom"/>
          </w:tcPr>
          <w:p w:rsidR="00000000" w:rsidDel="00000000" w:rsidP="00000000" w:rsidRDefault="00000000" w:rsidRPr="00000000" w14:paraId="00000076">
            <w:pPr>
              <w:spacing w:after="0" w:line="240" w:lineRule="auto"/>
              <w:jc w:val="right"/>
              <w:rPr>
                <w:rFonts w:ascii="Century Gothic" w:cs="Century Gothic" w:eastAsia="Century Gothic" w:hAnsi="Century Gothic"/>
                <w:color w:val="ffffff"/>
              </w:rPr>
            </w:pPr>
            <w:r w:rsidDel="00000000" w:rsidR="00000000" w:rsidRPr="00000000">
              <w:rPr>
                <w:rFonts w:ascii="Century Gothic" w:cs="Century Gothic" w:eastAsia="Century Gothic" w:hAnsi="Century Gothic"/>
                <w:color w:val="ffffff"/>
                <w:rtl w:val="0"/>
              </w:rPr>
              <w:t xml:space="preserve">5789</w:t>
            </w:r>
          </w:p>
        </w:tc>
      </w:tr>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after="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8">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9">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8192</w:t>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B">
            <w:pP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C">
            <w:pPr>
              <w:spacing w:after="0" w:line="24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11578</w:t>
            </w:r>
          </w:p>
        </w:tc>
      </w:tr>
    </w:tbl>
    <w:p w:rsidR="00000000" w:rsidDel="00000000" w:rsidP="00000000" w:rsidRDefault="00000000" w:rsidRPr="00000000" w14:paraId="0000007D">
      <w:pP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0">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Exemple </w:t>
      </w:r>
      <w:r w:rsidDel="00000000" w:rsidR="00000000" w:rsidRPr="00000000">
        <w:rPr>
          <w:rFonts w:ascii="Century Gothic" w:cs="Century Gothic" w:eastAsia="Century Gothic" w:hAnsi="Century Gothic"/>
          <w:rtl w:val="0"/>
        </w:rPr>
        <w:t xml:space="preserve">: Une voie cotée 6c+ réussie en tête rapporte 723 points. Réussie en moulinette, elle ne rapporte plus que 361 points.</w:t>
      </w:r>
    </w:p>
    <w:p w:rsidR="00000000" w:rsidDel="00000000" w:rsidP="00000000" w:rsidRDefault="00000000" w:rsidRPr="00000000" w14:paraId="00000081">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voies qui n’ont pas été réussies en entier, le calcul est le suivant : </w:t>
      </w:r>
    </w:p>
    <w:p w:rsidR="00000000" w:rsidDel="00000000" w:rsidP="00000000" w:rsidRDefault="00000000" w:rsidRPr="00000000" w14:paraId="00000082">
      <w:pPr>
        <w:spacing w:after="160" w:line="259" w:lineRule="auto"/>
        <w:jc w:val="center"/>
        <w:rPr>
          <w:rFonts w:ascii="Century Gothic" w:cs="Century Gothic" w:eastAsia="Century Gothic" w:hAnsi="Century Gothic"/>
        </w:rPr>
      </w:pPr>
      <m:oMath>
        <m:r>
          <w:rPr>
            <w:rFonts w:ascii="Century Gothic" w:cs="Century Gothic" w:eastAsia="Century Gothic" w:hAnsi="Century Gothic"/>
            <w:sz w:val="30"/>
            <w:szCs w:val="30"/>
          </w:rPr>
          <m:t xml:space="preserve">Score = N*</m:t>
        </m:r>
        <m:sSup>
          <m:sSupPr>
            <m:ctrlPr>
              <w:rPr>
                <w:rFonts w:ascii="Century Gothic" w:cs="Century Gothic" w:eastAsia="Century Gothic" w:hAnsi="Century Gothic"/>
                <w:sz w:val="30"/>
                <w:szCs w:val="30"/>
              </w:rPr>
            </m:ctrlPr>
          </m:sSupPr>
          <m:e>
            <m:r>
              <w:rPr>
                <w:rFonts w:ascii="Century Gothic" w:cs="Century Gothic" w:eastAsia="Century Gothic" w:hAnsi="Century Gothic"/>
                <w:sz w:val="30"/>
                <w:szCs w:val="30"/>
              </w:rPr>
              <m:t xml:space="preserve">(</m:t>
            </m:r>
            <m:f>
              <m:fPr>
                <m:ctrlPr>
                  <w:rPr>
                    <w:rFonts w:ascii="Century Gothic" w:cs="Century Gothic" w:eastAsia="Century Gothic" w:hAnsi="Century Gothic"/>
                    <w:sz w:val="30"/>
                    <w:szCs w:val="30"/>
                  </w:rPr>
                </m:ctrlPr>
              </m:fPr>
              <m:num>
                <m:sSub>
                  <m:sSubPr>
                    <m:ctrlPr>
                      <w:rPr>
                        <w:rFonts w:ascii="Century Gothic" w:cs="Century Gothic" w:eastAsia="Century Gothic" w:hAnsi="Century Gothic"/>
                        <w:sz w:val="30"/>
                        <w:szCs w:val="30"/>
                      </w:rPr>
                    </m:ctrlPr>
                  </m:sSubPr>
                  <m:e>
                    <m:r>
                      <w:rPr>
                        <w:rFonts w:ascii="Century Gothic" w:cs="Century Gothic" w:eastAsia="Century Gothic" w:hAnsi="Century Gothic"/>
                        <w:sz w:val="30"/>
                        <w:szCs w:val="30"/>
                      </w:rPr>
                      <m:t xml:space="preserve">n</m:t>
                    </m:r>
                  </m:e>
                  <m:sub>
                    <m:r>
                      <w:rPr>
                        <w:rFonts w:ascii="Century Gothic" w:cs="Century Gothic" w:eastAsia="Century Gothic" w:hAnsi="Century Gothic"/>
                        <w:sz w:val="30"/>
                        <w:szCs w:val="30"/>
                      </w:rPr>
                      <m:t xml:space="preserve">g</m:t>
                    </m:r>
                  </m:sub>
                </m:sSub>
              </m:num>
              <m:den>
                <m:sSub>
                  <m:sSubPr>
                    <m:ctrlPr>
                      <w:rPr>
                        <w:rFonts w:ascii="Century Gothic" w:cs="Century Gothic" w:eastAsia="Century Gothic" w:hAnsi="Century Gothic"/>
                        <w:sz w:val="30"/>
                        <w:szCs w:val="30"/>
                      </w:rPr>
                    </m:ctrlPr>
                  </m:sSubPr>
                  <m:e>
                    <m:r>
                      <w:rPr>
                        <w:rFonts w:ascii="Century Gothic" w:cs="Century Gothic" w:eastAsia="Century Gothic" w:hAnsi="Century Gothic"/>
                        <w:sz w:val="30"/>
                        <w:szCs w:val="30"/>
                      </w:rPr>
                      <m:t xml:space="preserve">n</m:t>
                    </m:r>
                  </m:e>
                  <m:sub>
                    <m:r>
                      <w:rPr>
                        <w:rFonts w:ascii="Century Gothic" w:cs="Century Gothic" w:eastAsia="Century Gothic" w:hAnsi="Century Gothic"/>
                        <w:sz w:val="30"/>
                        <w:szCs w:val="30"/>
                      </w:rPr>
                      <m:t xml:space="preserve">v</m:t>
                    </m:r>
                  </m:sub>
                </m:sSub>
              </m:den>
            </m:f>
            <m:r>
              <w:rPr>
                <w:rFonts w:ascii="Century Gothic" w:cs="Century Gothic" w:eastAsia="Century Gothic" w:hAnsi="Century Gothic"/>
                <w:sz w:val="30"/>
                <w:szCs w:val="30"/>
              </w:rPr>
              <m:t xml:space="preserve">)</m:t>
            </m:r>
          </m:e>
          <m:sup>
            <m:r>
              <w:rPr>
                <w:rFonts w:ascii="Century Gothic" w:cs="Century Gothic" w:eastAsia="Century Gothic" w:hAnsi="Century Gothic"/>
                <w:sz w:val="30"/>
                <w:szCs w:val="30"/>
              </w:rPr>
              <m:t xml:space="preserve">2</m:t>
            </m:r>
          </m:sup>
        </m:sSup>
        <m:sSup>
          <m:sSupPr>
            <m:ctrlPr>
              <w:rPr>
                <w:rFonts w:ascii="Century Gothic" w:cs="Century Gothic" w:eastAsia="Century Gothic" w:hAnsi="Century Gothic"/>
                <w:sz w:val="30"/>
                <w:szCs w:val="30"/>
              </w:rPr>
            </m:ctrlPr>
          </m:sSupPr>
          <m:e/>
          <m:sup/>
        </m:sSup>
      </m:oMath>
      <w:r w:rsidDel="00000000" w:rsidR="00000000" w:rsidRPr="00000000">
        <w:rPr>
          <w:rtl w:val="0"/>
        </w:rPr>
      </w:r>
    </w:p>
    <w:p w:rsidR="00000000" w:rsidDel="00000000" w:rsidP="00000000" w:rsidRDefault="00000000" w:rsidRPr="00000000" w14:paraId="00000083">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 = points de la cotation</w:t>
      </w:r>
    </w:p>
    <w:p w:rsidR="00000000" w:rsidDel="00000000" w:rsidP="00000000" w:rsidRDefault="00000000" w:rsidRPr="00000000" w14:paraId="00000084">
      <w:pPr>
        <w:spacing w:after="160" w:line="259" w:lineRule="auto"/>
        <w:jc w:val="both"/>
        <w:rPr>
          <w:rFonts w:ascii="Century Gothic" w:cs="Century Gothic" w:eastAsia="Century Gothic" w:hAnsi="Century Gothic"/>
        </w:rPr>
      </w:pPr>
      <m:oMath>
        <m:sSub>
          <m:sSubPr>
            <m:ctrlPr>
              <w:rPr>
                <w:rFonts w:ascii="Century Gothic" w:cs="Century Gothic" w:eastAsia="Century Gothic" w:hAnsi="Century Gothic"/>
              </w:rPr>
            </m:ctrlPr>
          </m:sSubPr>
          <m:e>
            <m:r>
              <w:rPr>
                <w:rFonts w:ascii="Century Gothic" w:cs="Century Gothic" w:eastAsia="Century Gothic" w:hAnsi="Century Gothic"/>
              </w:rPr>
              <m:t xml:space="preserve">n</m:t>
            </m:r>
          </m:e>
          <m:sub>
            <m:r>
              <w:rPr>
                <w:rFonts w:ascii="Century Gothic" w:cs="Century Gothic" w:eastAsia="Century Gothic" w:hAnsi="Century Gothic"/>
              </w:rPr>
              <m:t xml:space="preserve">g</m:t>
            </m:r>
          </m:sub>
        </m:sSub>
        <m:r>
          <w:rPr>
            <w:rFonts w:ascii="Century Gothic" w:cs="Century Gothic" w:eastAsia="Century Gothic" w:hAnsi="Century Gothic"/>
          </w:rPr>
          <m:t xml:space="preserve">=</m:t>
        </m:r>
      </m:oMath>
      <w:r w:rsidDel="00000000" w:rsidR="00000000" w:rsidRPr="00000000">
        <w:rPr>
          <w:rFonts w:ascii="Century Gothic" w:cs="Century Gothic" w:eastAsia="Century Gothic" w:hAnsi="Century Gothic"/>
          <w:rtl w:val="0"/>
        </w:rPr>
        <w:t xml:space="preserve"> nombre de dégaines clippées</w:t>
      </w:r>
    </w:p>
    <w:p w:rsidR="00000000" w:rsidDel="00000000" w:rsidP="00000000" w:rsidRDefault="00000000" w:rsidRPr="00000000" w14:paraId="00000085">
      <w:pPr>
        <w:spacing w:after="160" w:line="259" w:lineRule="auto"/>
        <w:jc w:val="both"/>
        <w:rPr>
          <w:rFonts w:ascii="Century Gothic" w:cs="Century Gothic" w:eastAsia="Century Gothic" w:hAnsi="Century Gothic"/>
        </w:rPr>
      </w:pPr>
      <m:oMath>
        <m:sSub>
          <m:sSubPr>
            <m:ctrlPr>
              <w:rPr>
                <w:rFonts w:ascii="Century Gothic" w:cs="Century Gothic" w:eastAsia="Century Gothic" w:hAnsi="Century Gothic"/>
              </w:rPr>
            </m:ctrlPr>
          </m:sSubPr>
          <m:e>
            <m:r>
              <w:rPr>
                <w:rFonts w:ascii="Century Gothic" w:cs="Century Gothic" w:eastAsia="Century Gothic" w:hAnsi="Century Gothic"/>
              </w:rPr>
              <m:t xml:space="preserve">n</m:t>
            </m:r>
          </m:e>
          <m:sub>
            <m:r>
              <w:rPr>
                <w:rFonts w:ascii="Century Gothic" w:cs="Century Gothic" w:eastAsia="Century Gothic" w:hAnsi="Century Gothic"/>
              </w:rPr>
              <m:t xml:space="preserve">v</m:t>
            </m:r>
          </m:sub>
        </m:sSub>
        <m:r>
          <w:rPr>
            <w:rFonts w:ascii="Century Gothic" w:cs="Century Gothic" w:eastAsia="Century Gothic" w:hAnsi="Century Gothic"/>
          </w:rPr>
          <m:t xml:space="preserve">=</m:t>
        </m:r>
      </m:oMath>
      <w:r w:rsidDel="00000000" w:rsidR="00000000" w:rsidRPr="00000000">
        <w:rPr>
          <w:rFonts w:ascii="Century Gothic" w:cs="Century Gothic" w:eastAsia="Century Gothic" w:hAnsi="Century Gothic"/>
          <w:rtl w:val="0"/>
        </w:rPr>
        <w:t xml:space="preserve"> nombre de dégaines de la voie</w:t>
      </w:r>
    </w:p>
    <w:p w:rsidR="00000000" w:rsidDel="00000000" w:rsidP="00000000" w:rsidRDefault="00000000" w:rsidRPr="00000000" w14:paraId="00000086">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Exemple </w:t>
      </w:r>
      <w:r w:rsidDel="00000000" w:rsidR="00000000" w:rsidRPr="00000000">
        <w:rPr>
          <w:rFonts w:ascii="Century Gothic" w:cs="Century Gothic" w:eastAsia="Century Gothic" w:hAnsi="Century Gothic"/>
          <w:rtl w:val="0"/>
        </w:rPr>
        <w:t xml:space="preserve">: Si vous grimpez 10% de la voie, vous avez 1% des points. En revanche, si  vous grimpez 90% de la voie, vous avez 81% des points. </w:t>
      </w:r>
    </w:p>
    <w:p w:rsidR="00000000" w:rsidDel="00000000" w:rsidP="00000000" w:rsidRDefault="00000000" w:rsidRPr="00000000" w14:paraId="00000087">
      <w:pPr>
        <w:spacing w:after="160" w:line="259"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88">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Déroulement des finales</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A">
      <w:pPr>
        <w:numPr>
          <w:ilvl w:val="0"/>
          <w:numId w:val="9"/>
        </w:numPr>
        <w:spacing w:after="160" w:line="259"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mur de Centrale sera équipé de voies de niveaux préalablement sélectionnées.  En fonction du niveau proposé pendant les qualifications, il y aura une voie pour la finale hommes et une voie pour la finale femme. Le niveau des voies de finale ira du 6c au 8a. Les finales homme et femme se dérouleront en même temps.</w:t>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finalistes seront placés en isolement. Ils auront ensuite 5 minutes d'observation de la voie, avant le début des finales. Ils passeront dans l'ordre suivant : du dernier qualifié au premier. Les concurrents ne seront pas autorisés à observer la tentative de leurs adversaires. Seules les prises tenues seront validées. En cas d’égalité (deux concurrents ou plus arrivent au bout de leur voie), ils seront départagés sur leur temps et dans le dernier des cas sur leur qualification.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Arbitrage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jc w:val="center"/>
        <w:rPr>
          <w:rFonts w:ascii="Teko" w:cs="Teko" w:eastAsia="Teko" w:hAnsi="Teko"/>
          <w:b w:val="1"/>
          <w:bCs w:val="1"/>
          <w:sz w:val="36"/>
          <w:szCs w:val="36"/>
          <w:u w:val="single"/>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 contrôlent les performances des candidats en circulant parmi les cordées pendant les qualifications.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Pendant les finales, l’essai de chaque participant sera chronométré par 2 personnes et la moyenne des temps sera gardée.   </w:t>
      </w:r>
    </w:p>
    <w:p w:rsidR="00000000" w:rsidDel="00000000" w:rsidP="00000000" w:rsidRDefault="00000000" w:rsidRPr="00000000" w14:paraId="00000092">
      <w:pPr>
        <w:keepNext w:val="1"/>
        <w:keepLines w:val="1"/>
        <w:pBdr>
          <w:top w:color="474747" w:space="1" w:sz="8" w:val="single"/>
          <w:bottom w:color="474747" w:space="1" w:sz="8" w:val="single"/>
        </w:pBdr>
        <w:shd w:fill="f8f8f8" w:val="clear"/>
        <w:spacing w:after="0" w:before="200" w:line="259" w:lineRule="auto"/>
        <w:jc w:val="center"/>
        <w:rPr>
          <w:rFonts w:ascii="Teko" w:cs="Teko" w:eastAsia="Teko" w:hAnsi="Teko"/>
          <w:b w:val="1"/>
          <w:bCs w:val="1"/>
          <w:sz w:val="32"/>
          <w:szCs w:val="32"/>
          <w:u w:val="single"/>
        </w:rPr>
      </w:pPr>
      <w:r w:rsidDel="00000000" w:rsidR="00000000" w:rsidRPr="00000000">
        <w:rPr>
          <w:rFonts w:ascii="Teko" w:cs="Teko" w:eastAsia="Teko" w:hAnsi="Teko"/>
          <w:color w:val="ff8300"/>
          <w:sz w:val="36"/>
          <w:szCs w:val="36"/>
          <w:rtl w:val="0"/>
        </w:rPr>
        <w:t xml:space="preserve">Autres consignes</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jc w:val="both"/>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94">
      <w:pPr>
        <w:numPr>
          <w:ilvl w:val="0"/>
          <w:numId w:val="8"/>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95">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97">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w:t>
      </w:r>
      <w:r w:rsidDel="00000000" w:rsidR="00000000" w:rsidRPr="00000000">
        <w:rPr>
          <w:rFonts w:ascii="Century Gothic" w:cs="Century Gothic" w:eastAsia="Century Gothic" w:hAnsi="Century Gothic"/>
          <w:b w:val="1"/>
          <w:bCs w:val="1"/>
          <w:rtl w:val="0"/>
        </w:rPr>
        <w:t xml:space="preserve">l’alcool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98">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Chaque grimpeur doit ramener ses chaussons, son baudrier, sa magnésie, son descendeur (et une vache s’il le souhaite).</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9A">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0032a0"/>
          <w:sz w:val="48"/>
          <w:szCs w:val="48"/>
          <w:rtl w:val="0"/>
        </w:rPr>
        <w:t xml:space="preserve">Composition des poules </w:t>
      </w:r>
      <w:r w:rsidDel="00000000" w:rsidR="00000000" w:rsidRPr="00000000">
        <w:rPr>
          <w:rtl w:val="0"/>
        </w:rPr>
      </w:r>
    </w:p>
    <w:p w:rsidR="00000000" w:rsidDel="00000000" w:rsidP="00000000" w:rsidRDefault="00000000" w:rsidRPr="00000000" w14:paraId="0000009B">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Deux catégories : Sélections féminines et sélections masculines</w:t>
      </w:r>
    </w:p>
    <w:p w:rsidR="00000000" w:rsidDel="00000000" w:rsidP="00000000" w:rsidRDefault="00000000" w:rsidRPr="00000000" w14:paraId="0000009D">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0032a0"/>
          <w:sz w:val="48"/>
          <w:szCs w:val="48"/>
          <w:rtl w:val="0"/>
        </w:rPr>
        <w:t xml:space="preserve">Rencontres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première partie du tournoi à lieu le samedi 21 mars s</w:t>
      </w:r>
      <w:r w:rsidDel="00000000" w:rsidR="00000000" w:rsidRPr="00000000">
        <w:rPr>
          <w:rFonts w:ascii="Century Gothic" w:cs="Century Gothic" w:eastAsia="Century Gothic" w:hAnsi="Century Gothic"/>
          <w:rtl w:val="0"/>
        </w:rPr>
        <w:t xml:space="preserve">ur le campus de la Doua. L’arrivée sur le campus est prévue à 9h30 pour un début des pha</w:t>
      </w:r>
      <w:r w:rsidDel="00000000" w:rsidR="00000000" w:rsidRPr="00000000">
        <w:rPr>
          <w:rFonts w:ascii="Century Gothic" w:cs="Century Gothic" w:eastAsia="Century Gothic" w:hAnsi="Century Gothic"/>
          <w:rtl w:val="0"/>
        </w:rPr>
        <w:t xml:space="preserve">ses de sélection à 10h. Fin prévue à 15h.</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jc w:val="both"/>
        <w:rPr/>
      </w:pPr>
      <w:r w:rsidDel="00000000" w:rsidR="00000000" w:rsidRPr="00000000">
        <w:rPr>
          <w:rFonts w:ascii="Century Gothic" w:cs="Century Gothic" w:eastAsia="Century Gothic" w:hAnsi="Century Gothic"/>
          <w:rtl w:val="0"/>
        </w:rPr>
        <w:t xml:space="preserve">La finale aura lieu sur le mur du gymnase de Centrale Lyon le même jour à 18h. Les finales dureront 1h15 et départageront les meilleurs des participants masculins et féminins. </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0032a0"/>
          <w:sz w:val="48"/>
          <w:szCs w:val="48"/>
          <w:rtl w:val="0"/>
        </w:rPr>
        <w:t xml:space="preserve">Informations</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color w:val="000000"/>
          <w:rtl w:val="0"/>
        </w:rPr>
        <w:t xml:space="preserve">Pour toute question relative au déroulement des journées de sport, merci de t'adresser en priorité à un VP Tournois présent sur ton site sportif. Il sera reconnaissable par son T-shirt orange « Bénévole ».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A7">
      <w:pPr>
        <w:keepNext w:val="1"/>
        <w:keepLines w:val="1"/>
        <w:pBdr>
          <w:top w:color="474747" w:space="1" w:sz="8" w:val="single"/>
          <w:bottom w:color="474747" w:space="1" w:sz="8" w:val="single"/>
        </w:pBdr>
        <w:shd w:fill="f8f8f8" w:val="clear"/>
        <w:spacing w:after="0" w:line="259" w:lineRule="auto"/>
        <w:jc w:val="center"/>
        <w:rPr>
          <w:rFonts w:ascii="Teko" w:cs="Teko" w:eastAsia="Teko" w:hAnsi="Teko"/>
          <w:color w:val="000000"/>
          <w:sz w:val="36"/>
          <w:szCs w:val="36"/>
        </w:rPr>
      </w:pPr>
      <w:r w:rsidDel="00000000" w:rsidR="00000000" w:rsidRPr="00000000">
        <w:rPr>
          <w:rFonts w:ascii="Teko" w:cs="Teko" w:eastAsia="Teko" w:hAnsi="Teko"/>
          <w:color w:val="ff8300"/>
          <w:sz w:val="36"/>
          <w:szCs w:val="36"/>
          <w:rtl w:val="0"/>
        </w:rPr>
        <w:t xml:space="preserve">Douches</w:t>
      </w:r>
      <w:r w:rsidDel="00000000" w:rsidR="00000000" w:rsidRPr="00000000">
        <w:rPr>
          <w:rtl w:val="0"/>
        </w:rPr>
      </w:r>
    </w:p>
    <w:p w:rsidR="00000000" w:rsidDel="00000000" w:rsidP="00000000" w:rsidRDefault="00000000" w:rsidRPr="00000000" w14:paraId="000000A8">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A9">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AA">
      <w:pPr>
        <w:spacing w:after="0" w:lineRule="auto"/>
        <w:jc w:val="both"/>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color w:val="474747"/>
          <w:sz w:val="48"/>
          <w:szCs w:val="48"/>
        </w:rPr>
      </w:pPr>
      <w:r w:rsidDel="00000000" w:rsidR="00000000" w:rsidRPr="00000000">
        <w:rPr>
          <w:rFonts w:ascii="Teko" w:cs="Teko" w:eastAsia="Teko" w:hAnsi="Teko"/>
          <w:color w:val="ff8300"/>
          <w:sz w:val="36"/>
          <w:szCs w:val="36"/>
          <w:rtl w:val="0"/>
        </w:rPr>
        <w:t xml:space="preserve">Navettes</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pour rejoindre les infrastructures où se déroulera la compétition se fera avec des bus (seulement pour les écoles non lyonnaises). Veuillez vous présenter à l’entrée des campus aux  horaires suivant : </w:t>
      </w:r>
    </w:p>
    <w:p w:rsidR="00000000" w:rsidDel="00000000" w:rsidP="00000000" w:rsidRDefault="00000000" w:rsidRPr="00000000" w14:paraId="000000B0">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8h40, tous les sportifs en escalade </w:t>
      </w:r>
    </w:p>
    <w:p w:rsidR="00000000" w:rsidDel="00000000" w:rsidP="00000000" w:rsidRDefault="00000000" w:rsidRPr="00000000" w14:paraId="000000B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à la fin de vos rencontres vous décidez de rentrer par vos propres moyens, nous vous demandons de le signaler aux VP Tournoi : les planning navettes sont assez chargés et nous devons les organiser au fur et à mesure de la journée.</w:t>
      </w:r>
    </w:p>
    <w:p w:rsidR="00000000" w:rsidDel="00000000" w:rsidP="00000000" w:rsidRDefault="00000000" w:rsidRPr="00000000" w14:paraId="000000B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demandons aux écoles Lyonnaises de s’organiser afin d’arriver aux horaires indiqués dans la partie “Rencontres”. Ils doivent également s’organiser pour revenir sur le campus depuis les infrastructures.</w:t>
      </w:r>
    </w:p>
    <w:p w:rsidR="00000000" w:rsidDel="00000000" w:rsidP="00000000" w:rsidRDefault="00000000" w:rsidRPr="00000000" w14:paraId="000000B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 de rendez-vous navette aux infras : Boulevard du 11 Novembre 1918, 69100, Villeurbanne.</w:t>
      </w:r>
    </w:p>
    <w:p w:rsidR="00000000" w:rsidDel="00000000" w:rsidP="00000000" w:rsidRDefault="00000000" w:rsidRPr="00000000" w14:paraId="000000B5">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60410" cy="34544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604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keepNext w:val="1"/>
        <w:keepLines w:val="1"/>
        <w:pBdr>
          <w:top w:color="474747" w:space="1" w:sz="8" w:val="single"/>
          <w:bottom w:color="474747" w:space="1" w:sz="8" w:val="single"/>
        </w:pBdr>
        <w:shd w:fill="f8f8f8" w:val="clear"/>
        <w:spacing w:after="0" w:before="40" w:line="259" w:lineRule="auto"/>
        <w:jc w:val="center"/>
        <w:rPr>
          <w:color w:val="ff8300"/>
        </w:rPr>
      </w:pPr>
      <w:r w:rsidDel="00000000" w:rsidR="00000000" w:rsidRPr="00000000">
        <w:rPr>
          <w:rFonts w:ascii="Teko" w:cs="Teko" w:eastAsia="Teko" w:hAnsi="Teko"/>
          <w:color w:val="ff8300"/>
          <w:sz w:val="36"/>
          <w:szCs w:val="36"/>
          <w:rtl w:val="0"/>
        </w:rPr>
        <w:t xml:space="preserve">Repas</w:t>
      </w:r>
      <w:r w:rsidDel="00000000" w:rsidR="00000000" w:rsidRPr="00000000">
        <w:rPr>
          <w:rtl w:val="0"/>
        </w:rPr>
      </w:r>
    </w:p>
    <w:p w:rsidR="00000000" w:rsidDel="00000000" w:rsidP="00000000" w:rsidRDefault="00000000" w:rsidRPr="00000000" w14:paraId="000000B8">
      <w:pP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B9">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BA">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BC">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B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18h30 - 21h30</w:t>
      </w:r>
    </w:p>
    <w:p w:rsidR="00000000" w:rsidDel="00000000" w:rsidP="00000000" w:rsidRDefault="00000000" w:rsidRPr="00000000" w14:paraId="000000BE">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essaie d'arriver au RU le plus tôt possible ! </w:t>
      </w:r>
    </w:p>
    <w:p w:rsidR="00000000" w:rsidDel="00000000" w:rsidP="00000000" w:rsidRDefault="00000000" w:rsidRPr="00000000" w14:paraId="000000B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spacing w:after="0" w:lineRule="auto"/>
        <w:jc w:val="both"/>
        <w:rPr>
          <w:rFonts w:ascii="Teko" w:cs="Teko" w:eastAsia="Teko" w:hAnsi="Teko"/>
          <w:sz w:val="36"/>
          <w:szCs w:val="36"/>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13h.</w:t>
      </w:r>
      <w:r w:rsidDel="00000000" w:rsidR="00000000" w:rsidRPr="00000000">
        <w:rPr>
          <w:rtl w:val="0"/>
        </w:rPr>
      </w:r>
    </w:p>
    <w:p w:rsidR="00000000" w:rsidDel="00000000" w:rsidP="00000000" w:rsidRDefault="00000000" w:rsidRPr="00000000" w14:paraId="000000C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5">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color w:val="474747"/>
          <w:sz w:val="48"/>
          <w:szCs w:val="48"/>
        </w:rPr>
      </w:pPr>
      <w:r w:rsidDel="00000000" w:rsidR="00000000" w:rsidRPr="00000000">
        <w:rPr>
          <w:rFonts w:ascii="Teko" w:cs="Teko" w:eastAsia="Teko" w:hAnsi="Teko"/>
          <w:color w:val="ff8300"/>
          <w:sz w:val="36"/>
          <w:szCs w:val="36"/>
          <w:rtl w:val="0"/>
        </w:rPr>
        <w:t xml:space="preserve">Tri des packs food</w:t>
      </w:r>
      <w:r w:rsidDel="00000000" w:rsidR="00000000" w:rsidRPr="00000000">
        <w:rPr>
          <w:rtl w:val="0"/>
        </w:rPr>
      </w:r>
    </w:p>
    <w:p w:rsidR="00000000" w:rsidDel="00000000" w:rsidP="00000000" w:rsidRDefault="00000000" w:rsidRPr="00000000" w14:paraId="000000C6">
      <w:pPr>
        <w:spacing w:after="0" w:lineRule="auto"/>
        <w:rPr/>
      </w:pPr>
      <w:r w:rsidDel="00000000" w:rsidR="00000000" w:rsidRPr="00000000">
        <w:rPr>
          <w:rtl w:val="0"/>
        </w:rPr>
      </w:r>
    </w:p>
    <w:p w:rsidR="00000000" w:rsidDel="00000000" w:rsidP="00000000" w:rsidRDefault="00000000" w:rsidRPr="00000000" w14:paraId="000000C7">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C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C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CB">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CC">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4050" cy="321310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C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6">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7">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sz w:val="48"/>
          <w:szCs w:val="48"/>
        </w:rPr>
      </w:pPr>
      <w:r w:rsidDel="00000000" w:rsidR="00000000" w:rsidRPr="00000000">
        <w:rPr>
          <w:rFonts w:ascii="Teko" w:cs="Teko" w:eastAsia="Teko" w:hAnsi="Teko"/>
          <w:b w:val="1"/>
          <w:bCs w:val="1"/>
          <w:color w:val="0032a0"/>
          <w:sz w:val="48"/>
          <w:szCs w:val="48"/>
          <w:rtl w:val="0"/>
        </w:rPr>
        <w:t xml:space="preserve">En cas d’urgence</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numPr>
          <w:ilvl w:val="0"/>
          <w:numId w:val="1"/>
        </w:numPr>
        <w:spacing w:after="0" w:lineRule="auto"/>
        <w:ind w:left="720" w:hanging="360"/>
        <w:jc w:val="both"/>
        <w:rPr/>
      </w:pPr>
      <w:r w:rsidDel="00000000" w:rsidR="00000000" w:rsidRPr="00000000">
        <w:rPr>
          <w:rFonts w:ascii="Century Gothic" w:cs="Century Gothic" w:eastAsia="Century Gothic" w:hAnsi="Century Gothic"/>
          <w:rtl w:val="0"/>
        </w:rPr>
        <w:t xml:space="preserve">En cas d’urgence médicale, appelle le: </w:t>
      </w:r>
      <w:r w:rsidDel="00000000" w:rsidR="00000000" w:rsidRPr="00000000">
        <w:rPr>
          <w:rtl w:val="0"/>
        </w:rPr>
      </w:r>
    </w:p>
    <w:p w:rsidR="00000000" w:rsidDel="00000000" w:rsidP="00000000" w:rsidRDefault="00000000" w:rsidRPr="00000000" w14:paraId="000000DA">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spacing w:after="0" w:lineRule="auto"/>
        <w:ind w:left="720" w:firstLine="0"/>
        <w:jc w:val="both"/>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b w:val="1"/>
          <w:bCs w:val="1"/>
          <w:color w:val="050505"/>
          <w:rtl w:val="0"/>
        </w:rPr>
        <w:t xml:space="preserve">PC 1 &amp; PC2 : 06.50.24.64.11</w:t>
      </w:r>
    </w:p>
    <w:p w:rsidR="00000000" w:rsidDel="00000000" w:rsidP="00000000" w:rsidRDefault="00000000" w:rsidRPr="00000000" w14:paraId="000000DC">
      <w:pPr>
        <w:spacing w:after="0" w:lineRule="auto"/>
        <w:ind w:firstLine="720"/>
        <w:jc w:val="both"/>
        <w:rPr/>
      </w:pPr>
      <w:r w:rsidDel="00000000" w:rsidR="00000000" w:rsidRPr="00000000">
        <w:rPr>
          <w:rFonts w:ascii="Century Gothic" w:cs="Century Gothic" w:eastAsia="Century Gothic" w:hAnsi="Century Gothic"/>
          <w:rtl w:val="0"/>
        </w:rPr>
        <w:t xml:space="preserve">Informe aussi un VP Tournoi présent sur ton lieu de sport. </w:t>
      </w:r>
      <w:r w:rsidDel="00000000" w:rsidR="00000000" w:rsidRPr="00000000">
        <w:rPr>
          <w:rtl w:val="0"/>
        </w:rPr>
      </w:r>
    </w:p>
    <w:p w:rsidR="00000000" w:rsidDel="00000000" w:rsidP="00000000" w:rsidRDefault="00000000" w:rsidRPr="00000000" w14:paraId="000000DD">
      <w:pPr>
        <w:spacing w:after="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poste du CFS  sera aussi présent à proximité de ton site sportif. </w:t>
      </w:r>
    </w:p>
    <w:p w:rsidR="00000000" w:rsidDel="00000000" w:rsidP="00000000" w:rsidRDefault="00000000" w:rsidRPr="00000000" w14:paraId="000000DE">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F">
      <w:pPr>
        <w:numPr>
          <w:ilvl w:val="0"/>
          <w:numId w:val="4"/>
        </w:numPr>
        <w:spacing w:after="0" w:lineRule="auto"/>
        <w:ind w:left="720" w:hanging="360"/>
        <w:jc w:val="both"/>
        <w:rPr/>
      </w:pPr>
      <w:bookmarkStart w:colFirst="0" w:colLast="0" w:name="_4s0gmc452qlc"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Tournois présent sur ton lieu de sport. </w:t>
      </w:r>
      <w:r w:rsidDel="00000000" w:rsidR="00000000" w:rsidRPr="00000000">
        <w:rPr>
          <w:rtl w:val="0"/>
        </w:rPr>
      </w:r>
    </w:p>
    <w:p w:rsidR="00000000" w:rsidDel="00000000" w:rsidP="00000000" w:rsidRDefault="00000000" w:rsidRPr="00000000" w14:paraId="000000E0">
      <w:pPr>
        <w:spacing w:after="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numPr>
          <w:ilvl w:val="0"/>
          <w:numId w:val="7"/>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la Doua et en charge du tournoi Escalade sont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3">
      <w:pPr>
        <w:numPr>
          <w:ilvl w:val="0"/>
          <w:numId w:val="2"/>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Léopold DESGLAND : +33 6 60 59 29 67</w:t>
      </w:r>
    </w:p>
    <w:p w:rsidR="00000000" w:rsidDel="00000000" w:rsidP="00000000" w:rsidRDefault="00000000" w:rsidRPr="00000000" w14:paraId="000000E4">
      <w:pPr>
        <w:numPr>
          <w:ilvl w:val="0"/>
          <w:numId w:val="2"/>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Augustin Eydoux :  +33 6 37 71 11 92</w:t>
      </w:r>
    </w:p>
    <w:p w:rsidR="00000000" w:rsidDel="00000000" w:rsidP="00000000" w:rsidRDefault="00000000" w:rsidRPr="00000000" w14:paraId="000000E5">
      <w:pPr>
        <w:numPr>
          <w:ilvl w:val="0"/>
          <w:numId w:val="2"/>
        </w:numPr>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Jules DURDAN : +33 6 47 40 37 99 </w:t>
      </w:r>
    </w:p>
    <w:p w:rsidR="00000000" w:rsidDel="00000000" w:rsidP="00000000" w:rsidRDefault="00000000" w:rsidRPr="00000000" w14:paraId="000000E6">
      <w:pPr>
        <w:spacing w:after="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7">
      <w:pPr>
        <w:spacing w:after="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8">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Fonts w:ascii="Century Gothic" w:cs="Century Gothic" w:eastAsia="Century Gothic" w:hAnsi="Century Gothic"/>
          <w:color w:val="000000"/>
          <w:rtl w:val="0"/>
        </w:rPr>
        <w:t xml:space="preserve">Pour toute autre information d’ordre pratique, rends-toi au Point Info du campus dans le hall devant le foyer comme indiqué sur le plan du campus. </w:t>
      </w:r>
      <w:r w:rsidDel="00000000" w:rsidR="00000000" w:rsidRPr="00000000">
        <w:rPr>
          <w:rtl w:val="0"/>
        </w:rPr>
      </w:r>
    </w:p>
    <w:sectPr>
      <w:headerReference r:id="rId12" w:type="default"/>
      <w:headerReference r:id="rId13" w:type="first"/>
      <w:headerReference r:id="rId14" w:type="even"/>
      <w:footerReference r:id="rId15" w:type="default"/>
      <w:pgSz w:h="16838" w:w="11906" w:orient="portrait"/>
      <w:pgMar w:bottom="694.8425196850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eko" w:cs="Teko" w:eastAsia="Teko" w:hAnsi="Teko"/>
        <w:color w:val="000000"/>
      </w:rPr>
    </w:pPr>
    <w:r w:rsidDel="00000000" w:rsidR="00000000" w:rsidRPr="00000000">
      <w:rPr>
        <w:rFonts w:ascii="Teko" w:cs="Teko" w:eastAsia="Teko" w:hAnsi="Teko"/>
        <w:color w:val="000000"/>
        <w:rtl w:val="0"/>
      </w:rPr>
      <w:t xml:space="preserve">Livret sportif </w:t>
    </w:r>
    <w:r w:rsidDel="00000000" w:rsidR="00000000" w:rsidRPr="00000000">
      <w:rPr>
        <w:rFonts w:ascii="Teko" w:cs="Teko" w:eastAsia="Teko" w:hAnsi="Teko"/>
        <w:rtl w:val="0"/>
      </w:rPr>
      <w:t xml:space="preserve">Escalade</w:t>
    </w:r>
    <w:r w:rsidDel="00000000" w:rsidR="00000000" w:rsidRPr="00000000">
      <w:rPr>
        <w:rFonts w:ascii="Teko" w:cs="Teko" w:eastAsia="Teko" w:hAnsi="Teko"/>
        <w:color w:val="000000"/>
        <w:rtl w:val="0"/>
      </w:rPr>
      <w:tab/>
      <w:tab/>
    </w:r>
    <w:r w:rsidDel="00000000" w:rsidR="00000000" w:rsidRPr="00000000">
      <w:rPr>
        <w:rFonts w:ascii="Teko" w:cs="Teko" w:eastAsia="Teko" w:hAnsi="Teko"/>
        <w:rtl w:val="0"/>
      </w:rPr>
      <w:t xml:space="preserve">18 et</w:t>
    </w:r>
    <w:r w:rsidDel="00000000" w:rsidR="00000000" w:rsidRPr="00000000">
      <w:rPr>
        <w:rFonts w:ascii="Teko" w:cs="Teko" w:eastAsia="Teko" w:hAnsi="Teko"/>
        <w:color w:val="000000"/>
        <w:rtl w:val="0"/>
      </w:rPr>
      <w:t xml:space="preserve"> </w:t>
    </w:r>
    <w:r w:rsidDel="00000000" w:rsidR="00000000" w:rsidRPr="00000000">
      <w:rPr>
        <w:rFonts w:ascii="Teko" w:cs="Teko" w:eastAsia="Teko" w:hAnsi="Teko"/>
        <w:rtl w:val="0"/>
      </w:rPr>
      <w:t xml:space="preserve">19</w:t>
    </w:r>
    <w:r w:rsidDel="00000000" w:rsidR="00000000" w:rsidRPr="00000000">
      <w:rPr>
        <w:rFonts w:ascii="Teko" w:cs="Teko" w:eastAsia="Teko" w:hAnsi="Teko"/>
        <w:color w:val="000000"/>
        <w:rtl w:val="0"/>
      </w:rPr>
      <w:t xml:space="preserve">  mars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-312412</wp:posOffset>
          </wp:positionV>
          <wp:extent cx="1413510" cy="617220"/>
          <wp:effectExtent b="0" l="0" r="0" t="0"/>
          <wp:wrapSquare wrapText="bothSides" distB="0" distT="0" distL="0" distR="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color w:val="000000"/>
        <w:rtl w:val="0"/>
      </w:rPr>
      <w:tab/>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